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341D3" w14:textId="59E1C843" w:rsidR="00E034B2" w:rsidRPr="00E034B2" w:rsidRDefault="00E034B2" w:rsidP="00E034B2">
      <w:pPr>
        <w:spacing w:line="240" w:lineRule="auto"/>
        <w:jc w:val="center"/>
        <w:rPr>
          <w:b/>
          <w:bCs/>
        </w:rPr>
      </w:pPr>
      <w:r w:rsidRPr="00E034B2">
        <w:rPr>
          <w:b/>
          <w:bCs/>
        </w:rPr>
        <w:t>Výpůjční řád pro pronájem elektrokol</w:t>
      </w:r>
    </w:p>
    <w:p w14:paraId="4D711604" w14:textId="77777777" w:rsidR="00E034B2" w:rsidRDefault="00E034B2" w:rsidP="00E034B2">
      <w:pPr>
        <w:spacing w:line="240" w:lineRule="auto"/>
        <w:jc w:val="both"/>
      </w:pPr>
    </w:p>
    <w:p w14:paraId="0666738B" w14:textId="77777777" w:rsidR="00E034B2" w:rsidRDefault="00E034B2" w:rsidP="00E034B2">
      <w:pPr>
        <w:pStyle w:val="Odstavecseseznamem"/>
        <w:numPr>
          <w:ilvl w:val="0"/>
          <w:numId w:val="1"/>
        </w:numPr>
        <w:spacing w:line="240" w:lineRule="auto"/>
        <w:contextualSpacing w:val="0"/>
        <w:jc w:val="both"/>
      </w:pPr>
      <w:r w:rsidRPr="00A13E43">
        <w:t xml:space="preserve">K dispozici jsou </w:t>
      </w:r>
      <w:r>
        <w:t>c</w:t>
      </w:r>
      <w:r w:rsidRPr="00A13E43">
        <w:t>eloodpruže</w:t>
      </w:r>
      <w:r>
        <w:t>ná</w:t>
      </w:r>
      <w:r w:rsidRPr="00A13E43">
        <w:t xml:space="preserve"> elektrokol</w:t>
      </w:r>
      <w:r>
        <w:t>a</w:t>
      </w:r>
      <w:r w:rsidRPr="00A13E43">
        <w:t xml:space="preserve"> </w:t>
      </w:r>
      <w:bookmarkStart w:id="0" w:name="_Hlk195612617"/>
      <w:r w:rsidRPr="00C528BD">
        <w:rPr>
          <w:b/>
          <w:bCs/>
        </w:rPr>
        <w:t>Trek Rail 5 500W Gen 2</w:t>
      </w:r>
      <w:r>
        <w:t xml:space="preserve"> </w:t>
      </w:r>
      <w:bookmarkEnd w:id="0"/>
      <w:r>
        <w:t>vybavené= elektromotorem o síle 250 W, maximální asistované rychlosti 25 km/h s maximální nosností 120 Kg. Celkem máme v nabídce 5 kol v následujících velikostech – S, M (2x), L, XL. P</w:t>
      </w:r>
      <w:r w:rsidRPr="00F67C4C">
        <w:t>ronájem elektrokola je poskytováno pro účely běžného užití, ne pro sportovní účely</w:t>
      </w:r>
      <w:r>
        <w:t>.</w:t>
      </w:r>
    </w:p>
    <w:p w14:paraId="236B580A" w14:textId="77777777" w:rsidR="00E034B2" w:rsidRDefault="00E034B2" w:rsidP="00E034B2">
      <w:pPr>
        <w:pStyle w:val="Odstavecseseznamem"/>
        <w:numPr>
          <w:ilvl w:val="0"/>
          <w:numId w:val="1"/>
        </w:numPr>
        <w:spacing w:line="240" w:lineRule="auto"/>
        <w:contextualSpacing w:val="0"/>
        <w:jc w:val="both"/>
      </w:pPr>
      <w:r>
        <w:t xml:space="preserve">Pronájem kola je možný pouze po předložení platného osobního dokladu, a to buď </w:t>
      </w:r>
      <w:r w:rsidRPr="00C528BD">
        <w:rPr>
          <w:b/>
          <w:bCs/>
        </w:rPr>
        <w:t>občanského průkazu nebo cestovního pasu</w:t>
      </w:r>
      <w:r>
        <w:t>.</w:t>
      </w:r>
    </w:p>
    <w:p w14:paraId="681D487A" w14:textId="77777777" w:rsidR="00E034B2" w:rsidRDefault="00E034B2" w:rsidP="00E034B2">
      <w:pPr>
        <w:pStyle w:val="Odstavecseseznamem"/>
        <w:numPr>
          <w:ilvl w:val="0"/>
          <w:numId w:val="1"/>
        </w:numPr>
        <w:spacing w:line="240" w:lineRule="auto"/>
        <w:contextualSpacing w:val="0"/>
        <w:jc w:val="both"/>
      </w:pPr>
      <w:r w:rsidRPr="00F67C4C">
        <w:t xml:space="preserve">Nájemcem může být pouze osoba plně svéprávná a </w:t>
      </w:r>
      <w:r w:rsidRPr="00C528BD">
        <w:rPr>
          <w:b/>
          <w:bCs/>
        </w:rPr>
        <w:t>starší 15let</w:t>
      </w:r>
      <w:r w:rsidRPr="00F67C4C">
        <w:t>. Pronajímatel je oprávněn odmítnout pronajmout elektrokolo osobám podnapilým či osobám pod vlivem jiných návykových látek.</w:t>
      </w:r>
    </w:p>
    <w:p w14:paraId="46727026" w14:textId="77777777" w:rsidR="00E034B2" w:rsidRPr="00F67C4C" w:rsidRDefault="00E034B2" w:rsidP="00E034B2">
      <w:pPr>
        <w:pStyle w:val="Odstavecseseznamem"/>
        <w:numPr>
          <w:ilvl w:val="0"/>
          <w:numId w:val="1"/>
        </w:numPr>
        <w:spacing w:line="240" w:lineRule="auto"/>
        <w:contextualSpacing w:val="0"/>
        <w:jc w:val="both"/>
      </w:pPr>
      <w:r w:rsidRPr="00F67C4C">
        <w:t>Ceny za nájem (půjčovné) elektrokol</w:t>
      </w:r>
      <w:r>
        <w:t xml:space="preserve"> včetně helmy</w:t>
      </w:r>
      <w:r w:rsidRPr="00F67C4C">
        <w:t xml:space="preserve"> se řídí </w:t>
      </w:r>
      <w:r w:rsidRPr="00C528BD">
        <w:rPr>
          <w:b/>
          <w:bCs/>
        </w:rPr>
        <w:t>aktuálně platným ceníkem</w:t>
      </w:r>
      <w:r w:rsidRPr="00F67C4C">
        <w:t xml:space="preserve"> za nájem elektrokol uvedeného na webových stránkách </w:t>
      </w:r>
      <w:hyperlink r:id="rId5" w:history="1">
        <w:r w:rsidRPr="00C77163">
          <w:rPr>
            <w:rStyle w:val="Hypertextovodkaz"/>
          </w:rPr>
          <w:t>www.chataprim.cz</w:t>
        </w:r>
      </w:hyperlink>
      <w:r>
        <w:t xml:space="preserve">  </w:t>
      </w:r>
    </w:p>
    <w:p w14:paraId="2F453700" w14:textId="77777777" w:rsidR="00E034B2" w:rsidRDefault="00E034B2" w:rsidP="00E034B2">
      <w:pPr>
        <w:pStyle w:val="Odstavecseseznamem"/>
        <w:numPr>
          <w:ilvl w:val="0"/>
          <w:numId w:val="1"/>
        </w:numPr>
        <w:spacing w:line="240" w:lineRule="auto"/>
        <w:contextualSpacing w:val="0"/>
        <w:jc w:val="both"/>
      </w:pPr>
      <w:r w:rsidRPr="0008388F">
        <w:t>Elektrokola je možné zapůjčit v provozovně pronajímatele v Penzionu Chata Prim č.p. 221, 517</w:t>
      </w:r>
      <w:r>
        <w:t xml:space="preserve"> </w:t>
      </w:r>
      <w:r w:rsidRPr="0008388F">
        <w:t xml:space="preserve">91 Deštné v Orlických horách </w:t>
      </w:r>
      <w:r w:rsidRPr="00C528BD">
        <w:rPr>
          <w:b/>
          <w:bCs/>
        </w:rPr>
        <w:t>od 7:00 hod</w:t>
      </w:r>
      <w:r w:rsidRPr="0008388F">
        <w:t xml:space="preserve">, vrácení elektrokola je </w:t>
      </w:r>
      <w:r w:rsidRPr="00C528BD">
        <w:rPr>
          <w:b/>
          <w:bCs/>
        </w:rPr>
        <w:t>do 19.00 hod</w:t>
      </w:r>
      <w:r w:rsidRPr="0008388F">
        <w:t xml:space="preserve">. </w:t>
      </w:r>
    </w:p>
    <w:p w14:paraId="0D5BC2A3" w14:textId="77777777" w:rsidR="00E034B2" w:rsidRDefault="00E034B2" w:rsidP="00E034B2">
      <w:pPr>
        <w:pStyle w:val="Odstavecseseznamem"/>
        <w:numPr>
          <w:ilvl w:val="0"/>
          <w:numId w:val="1"/>
        </w:numPr>
        <w:spacing w:line="240" w:lineRule="auto"/>
        <w:contextualSpacing w:val="0"/>
        <w:jc w:val="both"/>
      </w:pPr>
      <w:r w:rsidRPr="0008388F">
        <w:t>V případě pronájmu na více dní je možné po dohodě zapůjčit elektrokolo už den dopředu po 19.00 hod.</w:t>
      </w:r>
      <w:r>
        <w:t xml:space="preserve"> </w:t>
      </w:r>
      <w:r w:rsidRPr="0008388F">
        <w:t xml:space="preserve">(případně i jindy po dohodě s pronajímatelem). Půlden </w:t>
      </w:r>
      <w:r>
        <w:t>je stanoven</w:t>
      </w:r>
      <w:r w:rsidRPr="0008388F">
        <w:t xml:space="preserve"> od 7.00 hod do 13.00 hod nebo od 13.00 do 19.00.</w:t>
      </w:r>
    </w:p>
    <w:p w14:paraId="71A3E140" w14:textId="6DB40A5C" w:rsidR="00E034B2" w:rsidRDefault="00E034B2" w:rsidP="00D848BB">
      <w:pPr>
        <w:pStyle w:val="Odstavecseseznamem"/>
        <w:numPr>
          <w:ilvl w:val="0"/>
          <w:numId w:val="1"/>
        </w:numPr>
        <w:spacing w:line="240" w:lineRule="auto"/>
        <w:contextualSpacing w:val="0"/>
        <w:jc w:val="both"/>
      </w:pPr>
      <w:r w:rsidRPr="0008388F">
        <w:t xml:space="preserve">Elektrokolo je </w:t>
      </w:r>
      <w:r>
        <w:t>nutné</w:t>
      </w:r>
      <w:r w:rsidRPr="0008388F">
        <w:t xml:space="preserve"> </w:t>
      </w:r>
      <w:r w:rsidRPr="00D848BB">
        <w:rPr>
          <w:b/>
          <w:bCs/>
        </w:rPr>
        <w:t>rezervovat dopředu</w:t>
      </w:r>
      <w:r>
        <w:t xml:space="preserve"> </w:t>
      </w:r>
      <w:r w:rsidRPr="0008388F">
        <w:t>(telefonicky</w:t>
      </w:r>
      <w:r>
        <w:t xml:space="preserve"> nebo</w:t>
      </w:r>
      <w:r w:rsidRPr="0008388F">
        <w:t xml:space="preserve"> emailem)</w:t>
      </w:r>
      <w:r w:rsidR="00D848BB">
        <w:t xml:space="preserve">. Potvrzená rezervace je závazná. </w:t>
      </w:r>
      <w:r w:rsidRPr="0008388F">
        <w:t xml:space="preserve">Nájemce je oprávněn </w:t>
      </w:r>
      <w:r w:rsidRPr="00D848BB">
        <w:rPr>
          <w:b/>
          <w:bCs/>
        </w:rPr>
        <w:t>zrušit rezervaci</w:t>
      </w:r>
      <w:r w:rsidRPr="0008388F">
        <w:t xml:space="preserve"> před okamžikem počátku nájmu, a to bez udání důvodu. Pronajímatel je v takovém případě oprávněn účtovat nájemci storno poplatek, jehož výše bude vypočtena z</w:t>
      </w:r>
      <w:r w:rsidR="0060667F">
        <w:t> předpokládaného nájemného</w:t>
      </w:r>
      <w:r w:rsidRPr="0008388F">
        <w:t xml:space="preserve">, přičemž sazba storno poplatku bude stanovena takto: </w:t>
      </w:r>
    </w:p>
    <w:p w14:paraId="37053A87" w14:textId="77777777" w:rsidR="00E034B2" w:rsidRDefault="00E034B2" w:rsidP="00E034B2">
      <w:pPr>
        <w:pStyle w:val="Odstavecseseznamem"/>
        <w:numPr>
          <w:ilvl w:val="0"/>
          <w:numId w:val="2"/>
        </w:numPr>
        <w:spacing w:line="240" w:lineRule="auto"/>
        <w:contextualSpacing w:val="0"/>
        <w:jc w:val="both"/>
      </w:pPr>
      <w:r>
        <w:t>b</w:t>
      </w:r>
      <w:r w:rsidRPr="0008388F">
        <w:t>ezplatné zrušení rezervace je možné 10 dnů před počátkem nájmu elektrokola</w:t>
      </w:r>
      <w:r>
        <w:t>;</w:t>
      </w:r>
    </w:p>
    <w:p w14:paraId="5EA324A2" w14:textId="71113D6D" w:rsidR="00E034B2" w:rsidRDefault="00E034B2" w:rsidP="00E034B2">
      <w:pPr>
        <w:pStyle w:val="Odstavecseseznamem"/>
        <w:numPr>
          <w:ilvl w:val="0"/>
          <w:numId w:val="2"/>
        </w:numPr>
        <w:spacing w:line="240" w:lineRule="auto"/>
        <w:contextualSpacing w:val="0"/>
        <w:jc w:val="both"/>
      </w:pPr>
      <w:r>
        <w:t>v</w:t>
      </w:r>
      <w:r w:rsidRPr="0008388F">
        <w:t xml:space="preserve"> případě zrušení rezervace od 10 do 5 dnů před počátkem nájmu elektrokola, bude účtován storno poplatek ve výši 50 % </w:t>
      </w:r>
      <w:r w:rsidR="0060667F">
        <w:t>z předpokládaného nájemného</w:t>
      </w:r>
      <w:r>
        <w:t>;</w:t>
      </w:r>
      <w:r w:rsidRPr="0008388F">
        <w:t xml:space="preserve"> </w:t>
      </w:r>
    </w:p>
    <w:p w14:paraId="52E2B59D" w14:textId="79CBC918" w:rsidR="00E034B2" w:rsidRDefault="00E034B2" w:rsidP="00E034B2">
      <w:pPr>
        <w:pStyle w:val="Odstavecseseznamem"/>
        <w:numPr>
          <w:ilvl w:val="0"/>
          <w:numId w:val="2"/>
        </w:numPr>
        <w:spacing w:line="240" w:lineRule="auto"/>
        <w:contextualSpacing w:val="0"/>
        <w:jc w:val="both"/>
      </w:pPr>
      <w:r>
        <w:t>v</w:t>
      </w:r>
      <w:r w:rsidRPr="0008388F">
        <w:t xml:space="preserve"> případě pozdějšího zrušení rezervace, bude účtován storno poplatek ve výši 100 % z</w:t>
      </w:r>
      <w:r w:rsidR="0060667F">
        <w:t> předpokládaného nájemného</w:t>
      </w:r>
      <w:r w:rsidRPr="0008388F">
        <w:t>.</w:t>
      </w:r>
    </w:p>
    <w:p w14:paraId="671227EE" w14:textId="6F410951" w:rsidR="00E034B2" w:rsidRDefault="00E034B2" w:rsidP="00E034B2">
      <w:pPr>
        <w:pStyle w:val="Odstavecseseznamem"/>
        <w:numPr>
          <w:ilvl w:val="0"/>
          <w:numId w:val="1"/>
        </w:numPr>
        <w:spacing w:line="240" w:lineRule="auto"/>
        <w:contextualSpacing w:val="0"/>
        <w:jc w:val="both"/>
      </w:pPr>
      <w:r>
        <w:t xml:space="preserve">K pronájmu elektrokola je nutné složit </w:t>
      </w:r>
      <w:r w:rsidRPr="00E034B2">
        <w:rPr>
          <w:b/>
          <w:bCs/>
        </w:rPr>
        <w:t>vratnou zálohu</w:t>
      </w:r>
      <w:r w:rsidR="00D848BB">
        <w:rPr>
          <w:b/>
          <w:bCs/>
        </w:rPr>
        <w:t xml:space="preserve"> (kauci)</w:t>
      </w:r>
      <w:r>
        <w:t xml:space="preserve"> uvedenou v ceníku půjčovny, a to buď v hotovosti nebo prostřednictvím před-autorizace platební kartou. </w:t>
      </w:r>
    </w:p>
    <w:p w14:paraId="3E92BE23" w14:textId="77777777" w:rsidR="00E034B2" w:rsidRPr="00F67C4C" w:rsidRDefault="00E034B2" w:rsidP="00E034B2">
      <w:pPr>
        <w:pStyle w:val="Odstavecseseznamem"/>
        <w:numPr>
          <w:ilvl w:val="0"/>
          <w:numId w:val="1"/>
        </w:numPr>
        <w:spacing w:line="240" w:lineRule="auto"/>
        <w:contextualSpacing w:val="0"/>
        <w:jc w:val="both"/>
      </w:pPr>
      <w:r w:rsidRPr="00F67C4C">
        <w:t xml:space="preserve">Nájemce je povinen </w:t>
      </w:r>
      <w:r w:rsidRPr="00463C94">
        <w:rPr>
          <w:b/>
          <w:bCs/>
        </w:rPr>
        <w:t>ověřit si technický stav elektrokola</w:t>
      </w:r>
      <w:r w:rsidRPr="00F67C4C">
        <w:t xml:space="preserve"> před úhradou kauce (jistoty).</w:t>
      </w:r>
    </w:p>
    <w:p w14:paraId="1E95150A" w14:textId="77777777" w:rsidR="00E034B2" w:rsidRPr="00F67C4C" w:rsidRDefault="00E034B2" w:rsidP="00E034B2">
      <w:pPr>
        <w:pStyle w:val="Odstavecseseznamem"/>
        <w:numPr>
          <w:ilvl w:val="0"/>
          <w:numId w:val="1"/>
        </w:numPr>
        <w:spacing w:line="240" w:lineRule="auto"/>
        <w:contextualSpacing w:val="0"/>
        <w:jc w:val="both"/>
      </w:pPr>
      <w:r w:rsidRPr="00F67C4C">
        <w:lastRenderedPageBreak/>
        <w:t>Okamžikem podpisu smlouvy</w:t>
      </w:r>
      <w:r>
        <w:t xml:space="preserve"> o pronájmu elektrokola (popř. elektrokol)</w:t>
      </w:r>
      <w:r w:rsidRPr="00F67C4C">
        <w:t xml:space="preserve"> přechází </w:t>
      </w:r>
      <w:r w:rsidRPr="00463C94">
        <w:rPr>
          <w:b/>
          <w:bCs/>
        </w:rPr>
        <w:t>nebezpečí škody</w:t>
      </w:r>
      <w:r w:rsidRPr="00F67C4C">
        <w:t xml:space="preserve"> na elektrokole</w:t>
      </w:r>
      <w:r>
        <w:t xml:space="preserve"> včetně příslušenství</w:t>
      </w:r>
      <w:r w:rsidRPr="00F67C4C">
        <w:t xml:space="preserve"> na nájemce, a to až do doby jeho vrácení pronajímateli.</w:t>
      </w:r>
    </w:p>
    <w:p w14:paraId="5854EFAE" w14:textId="77777777" w:rsidR="00E034B2" w:rsidRPr="00F67C4C" w:rsidRDefault="00E034B2" w:rsidP="00E034B2">
      <w:pPr>
        <w:pStyle w:val="Odstavecseseznamem"/>
        <w:numPr>
          <w:ilvl w:val="0"/>
          <w:numId w:val="1"/>
        </w:numPr>
        <w:spacing w:line="240" w:lineRule="auto"/>
        <w:contextualSpacing w:val="0"/>
        <w:jc w:val="both"/>
      </w:pPr>
      <w:r w:rsidRPr="00F67C4C">
        <w:t xml:space="preserve">Nájemce je povinen </w:t>
      </w:r>
      <w:r w:rsidRPr="00463C94">
        <w:rPr>
          <w:b/>
          <w:bCs/>
        </w:rPr>
        <w:t>seznámit se s obsluhou pronajatého elektrokola</w:t>
      </w:r>
      <w:r w:rsidRPr="00F67C4C">
        <w:t>, jakož i s jeho základní údržbou, jako je nabíjení baterie, parkování atd.</w:t>
      </w:r>
    </w:p>
    <w:p w14:paraId="4D7BD840" w14:textId="77777777" w:rsidR="00E034B2" w:rsidRPr="00463C94" w:rsidRDefault="00E034B2" w:rsidP="00E034B2">
      <w:pPr>
        <w:pStyle w:val="Odstavecseseznamem"/>
        <w:numPr>
          <w:ilvl w:val="0"/>
          <w:numId w:val="1"/>
        </w:numPr>
        <w:spacing w:line="240" w:lineRule="auto"/>
        <w:contextualSpacing w:val="0"/>
        <w:jc w:val="both"/>
      </w:pPr>
      <w:r w:rsidRPr="00463C94">
        <w:t xml:space="preserve">Jízda na pronajatém elektrokole je </w:t>
      </w:r>
      <w:r w:rsidRPr="00463C94">
        <w:rPr>
          <w:b/>
          <w:bCs/>
        </w:rPr>
        <w:t>na vlastní nebezpečí</w:t>
      </w:r>
      <w:r w:rsidRPr="00463C94">
        <w:t xml:space="preserve"> </w:t>
      </w:r>
      <w:r w:rsidRPr="00463C94">
        <w:rPr>
          <w:b/>
          <w:bCs/>
        </w:rPr>
        <w:t>nájemce</w:t>
      </w:r>
      <w:r w:rsidRPr="00463C94">
        <w:t xml:space="preserve"> a pronajímatel nenese žádnou odpovědnost za škody způsobené nájemcem jím pronajatým předmětem na jeho vlastním majetku ani na jiných předmětech movitých či nemovitých, či jiných osobách, ani za zdraví nájemce po celou dobu nájmu.</w:t>
      </w:r>
    </w:p>
    <w:p w14:paraId="2323FAA0" w14:textId="77777777" w:rsidR="00E034B2" w:rsidRDefault="00E034B2" w:rsidP="00E034B2">
      <w:pPr>
        <w:pStyle w:val="Odstavecseseznamem"/>
        <w:numPr>
          <w:ilvl w:val="0"/>
          <w:numId w:val="1"/>
        </w:numPr>
        <w:spacing w:line="240" w:lineRule="auto"/>
        <w:contextualSpacing w:val="0"/>
        <w:jc w:val="both"/>
      </w:pPr>
      <w:r w:rsidRPr="00F67C4C">
        <w:t xml:space="preserve">Nájemce je povinen pro jízdu na elektrokole </w:t>
      </w:r>
      <w:r w:rsidRPr="00463C94">
        <w:rPr>
          <w:b/>
          <w:bCs/>
        </w:rPr>
        <w:t>využívat pouze cesty určené</w:t>
      </w:r>
      <w:r w:rsidRPr="00F67C4C">
        <w:t xml:space="preserve"> pro cyklisty, případně jiné zpevněné cesty, které neohrozí zdraví nájemce a ani technický stav elektrokola.</w:t>
      </w:r>
    </w:p>
    <w:p w14:paraId="36528AC4" w14:textId="77777777" w:rsidR="00E034B2" w:rsidRPr="00F67C4C" w:rsidRDefault="00E034B2" w:rsidP="00E034B2">
      <w:pPr>
        <w:pStyle w:val="Odstavecseseznamem"/>
        <w:numPr>
          <w:ilvl w:val="0"/>
          <w:numId w:val="1"/>
        </w:numPr>
        <w:spacing w:line="240" w:lineRule="auto"/>
        <w:contextualSpacing w:val="0"/>
        <w:jc w:val="both"/>
      </w:pPr>
      <w:r w:rsidRPr="00660496">
        <w:t xml:space="preserve">Každou </w:t>
      </w:r>
      <w:r w:rsidRPr="00463C94">
        <w:rPr>
          <w:b/>
          <w:bCs/>
        </w:rPr>
        <w:t>dopravní nehodu</w:t>
      </w:r>
      <w:r w:rsidRPr="00660496">
        <w:t xml:space="preserve"> za účasti elektrokola je nájemce povinen bezprostředně oznámit pronajímateli a Policii ČR. V případě škody způsobené na elektrokole třetí osobou, a to včetně krádeže, je nájemce povinen oznámit tuto událost bezprostředně pronajímateli a Policii ČR.</w:t>
      </w:r>
    </w:p>
    <w:p w14:paraId="17A2555A" w14:textId="77777777" w:rsidR="00E034B2" w:rsidRDefault="00E034B2" w:rsidP="00E034B2">
      <w:pPr>
        <w:pStyle w:val="Odstavecseseznamem"/>
        <w:numPr>
          <w:ilvl w:val="0"/>
          <w:numId w:val="1"/>
        </w:numPr>
        <w:spacing w:line="240" w:lineRule="auto"/>
        <w:contextualSpacing w:val="0"/>
        <w:jc w:val="both"/>
      </w:pPr>
      <w:r w:rsidRPr="00F67C4C">
        <w:t xml:space="preserve">Nájemce je povinen vrátit veškeré pronajaté věci čisté. Při nedodržení této povinnosti si pronajímatel vyhrazuje právo na odečtení částky z jistoty (vratné kauce) a to ve výši </w:t>
      </w:r>
      <w:r w:rsidRPr="00463C94">
        <w:rPr>
          <w:b/>
          <w:bCs/>
        </w:rPr>
        <w:t>300 Kč za očištění jednoho elektrokola</w:t>
      </w:r>
      <w:r w:rsidRPr="00F67C4C">
        <w:t>.</w:t>
      </w:r>
    </w:p>
    <w:p w14:paraId="49B1107F" w14:textId="77777777" w:rsidR="00E034B2" w:rsidRPr="00F67C4C" w:rsidRDefault="00E034B2" w:rsidP="00E034B2">
      <w:pPr>
        <w:pStyle w:val="Odstavecseseznamem"/>
        <w:numPr>
          <w:ilvl w:val="0"/>
          <w:numId w:val="1"/>
        </w:numPr>
        <w:spacing w:line="240" w:lineRule="auto"/>
        <w:contextualSpacing w:val="0"/>
        <w:jc w:val="both"/>
      </w:pPr>
      <w:r w:rsidRPr="00660496">
        <w:t xml:space="preserve">V případě </w:t>
      </w:r>
      <w:r w:rsidRPr="00463C94">
        <w:rPr>
          <w:b/>
          <w:bCs/>
        </w:rPr>
        <w:t>prodlení s vrácením</w:t>
      </w:r>
      <w:r w:rsidRPr="00660496">
        <w:t xml:space="preserve"> </w:t>
      </w:r>
      <w:r>
        <w:t>elektrokola</w:t>
      </w:r>
      <w:r w:rsidRPr="00660496">
        <w:t xml:space="preserve"> je pronajímatel oprávněn účtovat nájemci zvýšené nájemné, a to ve výši 150,-Kč za každou započatou hodinu.</w:t>
      </w:r>
    </w:p>
    <w:p w14:paraId="28D2B7D2" w14:textId="77777777" w:rsidR="00E034B2" w:rsidRDefault="00E034B2" w:rsidP="00E034B2">
      <w:pPr>
        <w:pStyle w:val="Odstavecseseznamem"/>
        <w:numPr>
          <w:ilvl w:val="0"/>
          <w:numId w:val="1"/>
        </w:numPr>
        <w:spacing w:line="240" w:lineRule="auto"/>
        <w:contextualSpacing w:val="0"/>
        <w:jc w:val="both"/>
      </w:pPr>
      <w:r w:rsidRPr="00F67C4C">
        <w:t xml:space="preserve">V případě </w:t>
      </w:r>
      <w:r w:rsidRPr="00463C94">
        <w:rPr>
          <w:b/>
          <w:bCs/>
        </w:rPr>
        <w:t>poškození elektrokola</w:t>
      </w:r>
      <w:r w:rsidRPr="00F67C4C">
        <w:t xml:space="preserve"> nájemcem, je nájemce povinen zaplatit vzniklou škodu pronajímateli. Výše škody bude nájemci doložena formou faktury s rozpisem práce a materiálu. </w:t>
      </w:r>
    </w:p>
    <w:p w14:paraId="36E2CB68" w14:textId="77777777" w:rsidR="00E034B2" w:rsidRPr="00F67C4C" w:rsidRDefault="00E034B2" w:rsidP="00E034B2">
      <w:pPr>
        <w:pStyle w:val="Odstavecseseznamem"/>
        <w:numPr>
          <w:ilvl w:val="0"/>
          <w:numId w:val="1"/>
        </w:numPr>
        <w:spacing w:line="240" w:lineRule="auto"/>
        <w:contextualSpacing w:val="0"/>
        <w:jc w:val="both"/>
      </w:pPr>
      <w:r w:rsidRPr="00C528BD">
        <w:t xml:space="preserve">Pronajímatel má právo </w:t>
      </w:r>
      <w:r w:rsidRPr="00463C94">
        <w:rPr>
          <w:b/>
          <w:bCs/>
        </w:rPr>
        <w:t>použít kauci na úhradu vzniklé škody</w:t>
      </w:r>
      <w:r w:rsidRPr="00C528BD">
        <w:t>, jakož i jiných pohledávek jem</w:t>
      </w:r>
      <w:r>
        <w:t xml:space="preserve">u </w:t>
      </w:r>
      <w:r w:rsidRPr="00C528BD">
        <w:t xml:space="preserve">vzniklých vůči nájemci.  </w:t>
      </w:r>
    </w:p>
    <w:p w14:paraId="35A21FA3" w14:textId="43F30580" w:rsidR="00E034B2" w:rsidRDefault="00E034B2" w:rsidP="00E034B2">
      <w:pPr>
        <w:pStyle w:val="Odstavecseseznamem"/>
        <w:numPr>
          <w:ilvl w:val="0"/>
          <w:numId w:val="1"/>
        </w:numPr>
        <w:spacing w:line="240" w:lineRule="auto"/>
        <w:contextualSpacing w:val="0"/>
        <w:jc w:val="both"/>
      </w:pPr>
      <w:r w:rsidRPr="00F67C4C">
        <w:t xml:space="preserve">Při ztrátě či odcizení elektrokola hradí nájemce jeho plnou cenu maloobchodní cenu elektrokola jako náhradu za způsobenou škodu a na úhradu vzniklé škody lze započítat přijatou kauci. </w:t>
      </w:r>
    </w:p>
    <w:p w14:paraId="6B34D094" w14:textId="77777777" w:rsidR="00E034B2" w:rsidRDefault="00E034B2" w:rsidP="00E034B2">
      <w:pPr>
        <w:spacing w:line="240" w:lineRule="auto"/>
        <w:jc w:val="both"/>
      </w:pPr>
    </w:p>
    <w:p w14:paraId="6432B427" w14:textId="77777777" w:rsidR="00E034B2" w:rsidRDefault="00E034B2" w:rsidP="00E034B2">
      <w:pPr>
        <w:spacing w:line="240" w:lineRule="auto"/>
        <w:jc w:val="both"/>
      </w:pPr>
    </w:p>
    <w:p w14:paraId="5D6A00B6" w14:textId="77777777" w:rsidR="00E034B2" w:rsidRDefault="00E034B2"/>
    <w:sectPr w:rsidR="00E03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A00C4"/>
    <w:multiLevelType w:val="hybridMultilevel"/>
    <w:tmpl w:val="8EAE1C82"/>
    <w:lvl w:ilvl="0" w:tplc="8774E9B6">
      <w:start w:val="8"/>
      <w:numFmt w:val="bullet"/>
      <w:lvlText w:val="-"/>
      <w:lvlJc w:val="left"/>
      <w:pPr>
        <w:ind w:left="1080" w:hanging="360"/>
      </w:pPr>
      <w:rPr>
        <w:rFonts w:ascii="Aptos" w:eastAsiaTheme="minorHAnsi" w:hAnsi="Apto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49A16525"/>
    <w:multiLevelType w:val="hybridMultilevel"/>
    <w:tmpl w:val="45401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7608751">
    <w:abstractNumId w:val="1"/>
  </w:num>
  <w:num w:numId="2" w16cid:durableId="179925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B2"/>
    <w:rsid w:val="002A077C"/>
    <w:rsid w:val="004A3818"/>
    <w:rsid w:val="0060667F"/>
    <w:rsid w:val="0069230D"/>
    <w:rsid w:val="00B233CE"/>
    <w:rsid w:val="00D848BB"/>
    <w:rsid w:val="00D87FA3"/>
    <w:rsid w:val="00E034B2"/>
    <w:rsid w:val="00FB0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A5CD"/>
  <w15:chartTrackingRefBased/>
  <w15:docId w15:val="{937E933E-64D8-4B15-8D8E-0651EA0D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34B2"/>
  </w:style>
  <w:style w:type="paragraph" w:styleId="Nadpis1">
    <w:name w:val="heading 1"/>
    <w:basedOn w:val="Normln"/>
    <w:next w:val="Normln"/>
    <w:link w:val="Nadpis1Char"/>
    <w:uiPriority w:val="9"/>
    <w:qFormat/>
    <w:rsid w:val="00E03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03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034B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034B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034B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034B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034B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034B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034B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34B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034B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034B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034B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034B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034B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034B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034B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034B2"/>
    <w:rPr>
      <w:rFonts w:eastAsiaTheme="majorEastAsia" w:cstheme="majorBidi"/>
      <w:color w:val="272727" w:themeColor="text1" w:themeTint="D8"/>
    </w:rPr>
  </w:style>
  <w:style w:type="paragraph" w:styleId="Nzev">
    <w:name w:val="Title"/>
    <w:basedOn w:val="Normln"/>
    <w:next w:val="Normln"/>
    <w:link w:val="NzevChar"/>
    <w:uiPriority w:val="10"/>
    <w:qFormat/>
    <w:rsid w:val="00E03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034B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034B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034B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034B2"/>
    <w:pPr>
      <w:spacing w:before="160"/>
      <w:jc w:val="center"/>
    </w:pPr>
    <w:rPr>
      <w:i/>
      <w:iCs/>
      <w:color w:val="404040" w:themeColor="text1" w:themeTint="BF"/>
    </w:rPr>
  </w:style>
  <w:style w:type="character" w:customStyle="1" w:styleId="CittChar">
    <w:name w:val="Citát Char"/>
    <w:basedOn w:val="Standardnpsmoodstavce"/>
    <w:link w:val="Citt"/>
    <w:uiPriority w:val="29"/>
    <w:rsid w:val="00E034B2"/>
    <w:rPr>
      <w:i/>
      <w:iCs/>
      <w:color w:val="404040" w:themeColor="text1" w:themeTint="BF"/>
    </w:rPr>
  </w:style>
  <w:style w:type="paragraph" w:styleId="Odstavecseseznamem">
    <w:name w:val="List Paragraph"/>
    <w:basedOn w:val="Normln"/>
    <w:uiPriority w:val="34"/>
    <w:qFormat/>
    <w:rsid w:val="00E034B2"/>
    <w:pPr>
      <w:ind w:left="720"/>
      <w:contextualSpacing/>
    </w:pPr>
  </w:style>
  <w:style w:type="character" w:styleId="Zdraznnintenzivn">
    <w:name w:val="Intense Emphasis"/>
    <w:basedOn w:val="Standardnpsmoodstavce"/>
    <w:uiPriority w:val="21"/>
    <w:qFormat/>
    <w:rsid w:val="00E034B2"/>
    <w:rPr>
      <w:i/>
      <w:iCs/>
      <w:color w:val="0F4761" w:themeColor="accent1" w:themeShade="BF"/>
    </w:rPr>
  </w:style>
  <w:style w:type="paragraph" w:styleId="Vrazncitt">
    <w:name w:val="Intense Quote"/>
    <w:basedOn w:val="Normln"/>
    <w:next w:val="Normln"/>
    <w:link w:val="VrazncittChar"/>
    <w:uiPriority w:val="30"/>
    <w:qFormat/>
    <w:rsid w:val="00E03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034B2"/>
    <w:rPr>
      <w:i/>
      <w:iCs/>
      <w:color w:val="0F4761" w:themeColor="accent1" w:themeShade="BF"/>
    </w:rPr>
  </w:style>
  <w:style w:type="character" w:styleId="Odkazintenzivn">
    <w:name w:val="Intense Reference"/>
    <w:basedOn w:val="Standardnpsmoodstavce"/>
    <w:uiPriority w:val="32"/>
    <w:qFormat/>
    <w:rsid w:val="00E034B2"/>
    <w:rPr>
      <w:b/>
      <w:bCs/>
      <w:smallCaps/>
      <w:color w:val="0F4761" w:themeColor="accent1" w:themeShade="BF"/>
      <w:spacing w:val="5"/>
    </w:rPr>
  </w:style>
  <w:style w:type="character" w:styleId="Hypertextovodkaz">
    <w:name w:val="Hyperlink"/>
    <w:basedOn w:val="Standardnpsmoodstavce"/>
    <w:uiPriority w:val="99"/>
    <w:unhideWhenUsed/>
    <w:rsid w:val="00E034B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tapri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599</Words>
  <Characters>3540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Monika Koderová</dc:creator>
  <cp:keywords/>
  <dc:description/>
  <cp:lastModifiedBy>JUDr. Monika Koderová</cp:lastModifiedBy>
  <cp:revision>4</cp:revision>
  <dcterms:created xsi:type="dcterms:W3CDTF">2025-04-16T09:15:00Z</dcterms:created>
  <dcterms:modified xsi:type="dcterms:W3CDTF">2025-04-24T09:19:00Z</dcterms:modified>
</cp:coreProperties>
</file>